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14A" w:rsidRDefault="004D214A" w:rsidP="004D214A">
      <w:pPr>
        <w:rPr>
          <w:rFonts w:ascii="Times New Roman" w:hAnsi="Times New Roman" w:cs="Times New Roman"/>
          <w:b/>
          <w:sz w:val="28"/>
          <w:szCs w:val="24"/>
          <w:lang w:val="sr-Cyrl-RS"/>
        </w:rPr>
      </w:pPr>
      <w:bookmarkStart w:id="0" w:name="_GoBack"/>
      <w:bookmarkEnd w:id="0"/>
      <w:r>
        <w:rPr>
          <w:rFonts w:ascii="Times New Roman" w:hAnsi="Times New Roman" w:cs="Times New Roman"/>
          <w:b/>
          <w:sz w:val="28"/>
          <w:szCs w:val="24"/>
        </w:rPr>
        <w:t>Annex</w:t>
      </w:r>
      <w:r>
        <w:rPr>
          <w:rFonts w:ascii="Times New Roman" w:hAnsi="Times New Roman" w:cs="Times New Roman"/>
          <w:b/>
          <w:sz w:val="28"/>
          <w:szCs w:val="24"/>
          <w:lang w:val="sr-Cyrl-RS"/>
        </w:rPr>
        <w:t xml:space="preserve"> </w:t>
      </w:r>
      <w:r w:rsidR="0076670F">
        <w:rPr>
          <w:rFonts w:ascii="Times New Roman" w:hAnsi="Times New Roman" w:cs="Times New Roman"/>
          <w:b/>
          <w:sz w:val="28"/>
          <w:szCs w:val="24"/>
          <w:lang w:val="en-US"/>
        </w:rPr>
        <w:t>6</w:t>
      </w:r>
      <w:r>
        <w:rPr>
          <w:rFonts w:ascii="Times New Roman" w:hAnsi="Times New Roman" w:cs="Times New Roman"/>
          <w:b/>
          <w:sz w:val="28"/>
          <w:szCs w:val="24"/>
          <w:lang w:val="sr-Cyrl-RS"/>
        </w:rPr>
        <w:t>.1.</w:t>
      </w:r>
    </w:p>
    <w:p w:rsidR="004D214A" w:rsidRPr="0076670F" w:rsidRDefault="0076670F" w:rsidP="0076670F">
      <w:pPr>
        <w:shd w:val="clear" w:color="auto" w:fill="DBDBDB" w:themeFill="accent3" w:themeFillTint="66"/>
        <w:spacing w:before="160"/>
        <w:jc w:val="center"/>
        <w:rPr>
          <w:rFonts w:ascii="Times New Roman" w:hAnsi="Times New Roman" w:cs="Times New Roman"/>
          <w:b/>
          <w:sz w:val="24"/>
          <w:szCs w:val="24"/>
          <w:lang w:val="en-US"/>
        </w:rPr>
      </w:pPr>
      <w:r w:rsidRPr="0076670F">
        <w:rPr>
          <w:rFonts w:ascii="Times New Roman" w:hAnsi="Times New Roman" w:cs="Times New Roman"/>
          <w:b/>
          <w:sz w:val="24"/>
          <w:szCs w:val="24"/>
        </w:rPr>
        <w:t>MATERIAL CATEGORY</w:t>
      </w:r>
    </w:p>
    <w:p w:rsidR="004D214A" w:rsidRDefault="004D214A" w:rsidP="004D214A">
      <w:pPr>
        <w:rPr>
          <w:rFonts w:ascii="Times New Roman" w:hAnsi="Times New Roman" w:cs="Times New Roman"/>
          <w:b/>
          <w:sz w:val="28"/>
          <w:szCs w:val="24"/>
          <w:u w:val="single"/>
        </w:rPr>
      </w:pPr>
    </w:p>
    <w:p w:rsidR="004D214A" w:rsidRDefault="004D214A" w:rsidP="004D214A">
      <w:pPr>
        <w:rPr>
          <w:rFonts w:ascii="Times New Roman" w:hAnsi="Times New Roman" w:cs="Times New Roman"/>
          <w:sz w:val="24"/>
          <w:szCs w:val="24"/>
        </w:rPr>
      </w:pPr>
      <w:r>
        <w:rPr>
          <w:rFonts w:ascii="Times New Roman" w:hAnsi="Times New Roman" w:cs="Times New Roman"/>
          <w:b/>
          <w:bCs/>
          <w:sz w:val="24"/>
          <w:szCs w:val="24"/>
        </w:rPr>
        <w:t>Category 1 – material useful for re-use</w:t>
      </w:r>
      <w:r>
        <w:rPr>
          <w:rFonts w:ascii="Times New Roman" w:hAnsi="Times New Roman" w:cs="Times New Roman"/>
          <w:sz w:val="24"/>
          <w:szCs w:val="24"/>
          <w:lang w:val="sr-Cyrl-RS"/>
        </w:rPr>
        <w:t xml:space="preserve">. </w:t>
      </w:r>
      <w:r>
        <w:rPr>
          <w:rFonts w:ascii="Times New Roman" w:hAnsi="Times New Roman" w:cs="Times New Roman"/>
          <w:sz w:val="24"/>
          <w:szCs w:val="24"/>
        </w:rPr>
        <w:t>This category includes materials and parts of existing equipment which can be re-used for original purposes or as spare parts or can be sold as a material for use and not as material for recycling. This material does not contain dangerous substances that could classify him as dangerous waste.</w:t>
      </w:r>
    </w:p>
    <w:p w:rsidR="004D214A" w:rsidRDefault="004D214A" w:rsidP="004D214A">
      <w:pPr>
        <w:rPr>
          <w:rFonts w:ascii="Times New Roman" w:hAnsi="Times New Roman" w:cs="Times New Roman"/>
          <w:b/>
          <w:bCs/>
          <w:sz w:val="24"/>
          <w:szCs w:val="24"/>
        </w:rPr>
      </w:pPr>
      <w:r>
        <w:rPr>
          <w:rFonts w:ascii="Times New Roman" w:hAnsi="Times New Roman" w:cs="Times New Roman"/>
          <w:b/>
          <w:bCs/>
          <w:sz w:val="24"/>
          <w:szCs w:val="24"/>
        </w:rPr>
        <w:t xml:space="preserve">Category 2 – material for recycling. </w:t>
      </w:r>
      <w:r>
        <w:rPr>
          <w:rFonts w:ascii="Times New Roman" w:hAnsi="Times New Roman" w:cs="Times New Roman"/>
          <w:bCs/>
          <w:sz w:val="24"/>
          <w:szCs w:val="24"/>
        </w:rPr>
        <w:t xml:space="preserve">This category includes materials and parts of existing equipment which </w:t>
      </w:r>
      <w:proofErr w:type="spellStart"/>
      <w:r>
        <w:rPr>
          <w:rFonts w:ascii="Times New Roman" w:hAnsi="Times New Roman" w:cs="Times New Roman"/>
          <w:bCs/>
          <w:sz w:val="24"/>
          <w:szCs w:val="24"/>
        </w:rPr>
        <w:t>can not</w:t>
      </w:r>
      <w:proofErr w:type="spellEnd"/>
      <w:r>
        <w:rPr>
          <w:rFonts w:ascii="Times New Roman" w:hAnsi="Times New Roman" w:cs="Times New Roman"/>
          <w:bCs/>
          <w:sz w:val="24"/>
          <w:szCs w:val="24"/>
        </w:rPr>
        <w:t xml:space="preserve"> be re-used in original purposes but could be used as materials for recycling. This group includes also all materials which Investor or facility beneficiary could independently use. This material does not contain any dangerous substances that could classify him as dangerous waste.</w:t>
      </w:r>
    </w:p>
    <w:p w:rsidR="004D214A" w:rsidRDefault="004D214A" w:rsidP="004D214A">
      <w:pPr>
        <w:pStyle w:val="Default"/>
      </w:pPr>
      <w:r>
        <w:rPr>
          <w:b/>
          <w:bCs/>
        </w:rPr>
        <w:t xml:space="preserve">Category 3 – standard construction and demolition waste. </w:t>
      </w:r>
      <w:r>
        <w:rPr>
          <w:bCs/>
        </w:rPr>
        <w:t>This category includes all material which have been appeared during execution of works and is not classified in previous two categories. This category includes standard construction mixtures of</w:t>
      </w:r>
      <w:r>
        <w:t>, or separate fractions of concrete, bricks, tiles and ceramics, earth from excavation, other waste which can be transported to depo. This material does not contain any dangerous substances which could classify him as dangerous waste.</w:t>
      </w:r>
    </w:p>
    <w:p w:rsidR="004D214A" w:rsidRDefault="004D214A" w:rsidP="004D214A">
      <w:pPr>
        <w:pStyle w:val="Default"/>
        <w:rPr>
          <w:b/>
          <w:bCs/>
        </w:rPr>
      </w:pPr>
    </w:p>
    <w:p w:rsidR="004D214A" w:rsidRDefault="004D214A" w:rsidP="004D214A">
      <w:pPr>
        <w:pStyle w:val="Default"/>
      </w:pPr>
      <w:r>
        <w:rPr>
          <w:b/>
          <w:bCs/>
        </w:rPr>
        <w:t xml:space="preserve">Category 4 – dangerous waste. </w:t>
      </w:r>
      <w:r>
        <w:rPr>
          <w:bCs/>
        </w:rPr>
        <w:t>This category includes all dangerous waste which is consequence of execution of works on site. This category includes waste classified according Annex A.2 and according valid legislative for environmental protection field.</w:t>
      </w:r>
    </w:p>
    <w:p w:rsidR="009C3FD9" w:rsidRPr="00730D70" w:rsidRDefault="009C3FD9" w:rsidP="004D214A">
      <w:pPr>
        <w:rPr>
          <w:rFonts w:ascii="Times New Roman" w:hAnsi="Times New Roman" w:cs="Times New Roman"/>
          <w:sz w:val="24"/>
          <w:szCs w:val="24"/>
        </w:rPr>
      </w:pPr>
    </w:p>
    <w:sectPr w:rsidR="009C3FD9" w:rsidRPr="00730D70" w:rsidSect="00302A43">
      <w:footerReference w:type="default" r:id="rId8"/>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CBF" w:rsidRDefault="006A7CBF" w:rsidP="000C2BC2">
      <w:pPr>
        <w:spacing w:after="0" w:line="240" w:lineRule="auto"/>
      </w:pPr>
      <w:r>
        <w:separator/>
      </w:r>
    </w:p>
  </w:endnote>
  <w:endnote w:type="continuationSeparator" w:id="0">
    <w:p w:rsidR="006A7CBF" w:rsidRDefault="006A7CBF" w:rsidP="000C2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015199"/>
      <w:docPartObj>
        <w:docPartGallery w:val="Page Numbers (Bottom of Page)"/>
        <w:docPartUnique/>
      </w:docPartObj>
    </w:sdtPr>
    <w:sdtEndPr/>
    <w:sdtContent>
      <w:sdt>
        <w:sdtPr>
          <w:id w:val="-933124021"/>
          <w:docPartObj>
            <w:docPartGallery w:val="Page Numbers (Top of Page)"/>
            <w:docPartUnique/>
          </w:docPartObj>
        </w:sdtPr>
        <w:sdtEndPr/>
        <w:sdtContent>
          <w:p w:rsidR="00A62C58" w:rsidRDefault="00EA2168" w:rsidP="000C2BC2">
            <w:pPr>
              <w:pStyle w:val="Footer"/>
              <w:pBdr>
                <w:top w:val="single" w:sz="4" w:space="1" w:color="auto"/>
              </w:pBdr>
              <w:jc w:val="right"/>
            </w:pPr>
            <w:r>
              <w:rPr>
                <w:lang w:val="en-US"/>
              </w:rPr>
              <w:t>page</w:t>
            </w:r>
            <w:r w:rsidR="00A62C58">
              <w:t xml:space="preserve"> </w:t>
            </w:r>
            <w:r w:rsidR="00A62C58">
              <w:rPr>
                <w:b/>
                <w:bCs/>
                <w:sz w:val="24"/>
                <w:szCs w:val="24"/>
              </w:rPr>
              <w:fldChar w:fldCharType="begin"/>
            </w:r>
            <w:r w:rsidR="00A62C58">
              <w:rPr>
                <w:b/>
                <w:bCs/>
              </w:rPr>
              <w:instrText xml:space="preserve"> PAGE </w:instrText>
            </w:r>
            <w:r w:rsidR="00A62C58">
              <w:rPr>
                <w:b/>
                <w:bCs/>
                <w:sz w:val="24"/>
                <w:szCs w:val="24"/>
              </w:rPr>
              <w:fldChar w:fldCharType="separate"/>
            </w:r>
            <w:r w:rsidR="002859BC">
              <w:rPr>
                <w:b/>
                <w:bCs/>
                <w:noProof/>
              </w:rPr>
              <w:t>1</w:t>
            </w:r>
            <w:r w:rsidR="00A62C58">
              <w:rPr>
                <w:b/>
                <w:bCs/>
                <w:sz w:val="24"/>
                <w:szCs w:val="24"/>
              </w:rPr>
              <w:fldChar w:fldCharType="end"/>
            </w:r>
            <w:r w:rsidR="00A62C58">
              <w:t xml:space="preserve"> </w:t>
            </w:r>
            <w:r w:rsidR="00A62C58">
              <w:rPr>
                <w:lang w:val="sr-Cyrl-RS"/>
              </w:rPr>
              <w:t>/</w:t>
            </w:r>
            <w:r w:rsidR="00A62C58">
              <w:t xml:space="preserve"> </w:t>
            </w:r>
            <w:r w:rsidR="00A62C58">
              <w:rPr>
                <w:b/>
                <w:bCs/>
                <w:sz w:val="24"/>
                <w:szCs w:val="24"/>
              </w:rPr>
              <w:fldChar w:fldCharType="begin"/>
            </w:r>
            <w:r w:rsidR="00A62C58">
              <w:rPr>
                <w:b/>
                <w:bCs/>
              </w:rPr>
              <w:instrText xml:space="preserve"> NUMPAGES  </w:instrText>
            </w:r>
            <w:r w:rsidR="00A62C58">
              <w:rPr>
                <w:b/>
                <w:bCs/>
                <w:sz w:val="24"/>
                <w:szCs w:val="24"/>
              </w:rPr>
              <w:fldChar w:fldCharType="separate"/>
            </w:r>
            <w:r w:rsidR="002859BC">
              <w:rPr>
                <w:b/>
                <w:bCs/>
                <w:noProof/>
              </w:rPr>
              <w:t>1</w:t>
            </w:r>
            <w:r w:rsidR="00A62C58">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CBF" w:rsidRDefault="006A7CBF" w:rsidP="000C2BC2">
      <w:pPr>
        <w:spacing w:after="0" w:line="240" w:lineRule="auto"/>
      </w:pPr>
      <w:r>
        <w:separator/>
      </w:r>
    </w:p>
  </w:footnote>
  <w:footnote w:type="continuationSeparator" w:id="0">
    <w:p w:rsidR="006A7CBF" w:rsidRDefault="006A7CBF" w:rsidP="000C2B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F3AF2"/>
    <w:multiLevelType w:val="hybridMultilevel"/>
    <w:tmpl w:val="C12673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F92"/>
    <w:rsid w:val="00022E4E"/>
    <w:rsid w:val="00050B1F"/>
    <w:rsid w:val="000814E0"/>
    <w:rsid w:val="0008604C"/>
    <w:rsid w:val="000C2BC2"/>
    <w:rsid w:val="000C5E18"/>
    <w:rsid w:val="000D67F6"/>
    <w:rsid w:val="00105C7D"/>
    <w:rsid w:val="00155A76"/>
    <w:rsid w:val="001A2125"/>
    <w:rsid w:val="00221B44"/>
    <w:rsid w:val="002859BC"/>
    <w:rsid w:val="002B2B12"/>
    <w:rsid w:val="00302A43"/>
    <w:rsid w:val="00321FCA"/>
    <w:rsid w:val="00333603"/>
    <w:rsid w:val="00336D18"/>
    <w:rsid w:val="00363852"/>
    <w:rsid w:val="00367273"/>
    <w:rsid w:val="003C3C2E"/>
    <w:rsid w:val="003D7FC2"/>
    <w:rsid w:val="00404A99"/>
    <w:rsid w:val="004D214A"/>
    <w:rsid w:val="00511864"/>
    <w:rsid w:val="0051680F"/>
    <w:rsid w:val="00550DE0"/>
    <w:rsid w:val="00553EBB"/>
    <w:rsid w:val="00573975"/>
    <w:rsid w:val="005B0560"/>
    <w:rsid w:val="005E6FCD"/>
    <w:rsid w:val="00623EAD"/>
    <w:rsid w:val="006341A7"/>
    <w:rsid w:val="006463FA"/>
    <w:rsid w:val="00646BA3"/>
    <w:rsid w:val="00663C66"/>
    <w:rsid w:val="00673FDC"/>
    <w:rsid w:val="006A7CBF"/>
    <w:rsid w:val="006D4610"/>
    <w:rsid w:val="00705A1B"/>
    <w:rsid w:val="0070634D"/>
    <w:rsid w:val="00730D70"/>
    <w:rsid w:val="00757150"/>
    <w:rsid w:val="0076670F"/>
    <w:rsid w:val="00791189"/>
    <w:rsid w:val="008412D3"/>
    <w:rsid w:val="008656BA"/>
    <w:rsid w:val="0088548A"/>
    <w:rsid w:val="00953ACE"/>
    <w:rsid w:val="009A6AAA"/>
    <w:rsid w:val="009C3FD9"/>
    <w:rsid w:val="00A124B2"/>
    <w:rsid w:val="00A236A5"/>
    <w:rsid w:val="00A3437B"/>
    <w:rsid w:val="00A51F92"/>
    <w:rsid w:val="00A543FD"/>
    <w:rsid w:val="00A62C58"/>
    <w:rsid w:val="00AA7DC0"/>
    <w:rsid w:val="00AB3713"/>
    <w:rsid w:val="00B65B54"/>
    <w:rsid w:val="00B97736"/>
    <w:rsid w:val="00C278E9"/>
    <w:rsid w:val="00CB1E56"/>
    <w:rsid w:val="00CD1D5E"/>
    <w:rsid w:val="00D4052F"/>
    <w:rsid w:val="00D50DEB"/>
    <w:rsid w:val="00D52B57"/>
    <w:rsid w:val="00DD0067"/>
    <w:rsid w:val="00DE508A"/>
    <w:rsid w:val="00E44FBA"/>
    <w:rsid w:val="00EA2168"/>
    <w:rsid w:val="00F11195"/>
    <w:rsid w:val="00F2715A"/>
    <w:rsid w:val="00F70075"/>
    <w:rsid w:val="00F8227A"/>
    <w:rsid w:val="00F91D0D"/>
    <w:rsid w:val="00FC0A74"/>
    <w:rsid w:val="00FC6BEB"/>
    <w:rsid w:val="00FF0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3FD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D40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BC2"/>
  </w:style>
  <w:style w:type="paragraph" w:styleId="Footer">
    <w:name w:val="footer"/>
    <w:basedOn w:val="Normal"/>
    <w:link w:val="FooterChar"/>
    <w:uiPriority w:val="99"/>
    <w:unhideWhenUsed/>
    <w:rsid w:val="000C2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BC2"/>
  </w:style>
  <w:style w:type="paragraph" w:styleId="ListParagraph">
    <w:name w:val="List Paragraph"/>
    <w:basedOn w:val="Normal"/>
    <w:uiPriority w:val="34"/>
    <w:qFormat/>
    <w:rsid w:val="003638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C3FD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D40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C2B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2BC2"/>
  </w:style>
  <w:style w:type="paragraph" w:styleId="Footer">
    <w:name w:val="footer"/>
    <w:basedOn w:val="Normal"/>
    <w:link w:val="FooterChar"/>
    <w:uiPriority w:val="99"/>
    <w:unhideWhenUsed/>
    <w:rsid w:val="000C2B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2BC2"/>
  </w:style>
  <w:style w:type="paragraph" w:styleId="ListParagraph">
    <w:name w:val="List Paragraph"/>
    <w:basedOn w:val="Normal"/>
    <w:uiPriority w:val="34"/>
    <w:qFormat/>
    <w:rsid w:val="00363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73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Igor Radovic</cp:lastModifiedBy>
  <cp:revision>2</cp:revision>
  <dcterms:created xsi:type="dcterms:W3CDTF">2018-05-11T01:27:00Z</dcterms:created>
  <dcterms:modified xsi:type="dcterms:W3CDTF">2018-05-11T01:27:00Z</dcterms:modified>
</cp:coreProperties>
</file>